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BA" w:rsidRPr="00891D69" w:rsidRDefault="00B427BA" w:rsidP="00B42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91D69">
        <w:rPr>
          <w:rFonts w:ascii="Times New Roman" w:hAnsi="Times New Roman" w:cs="Times New Roman"/>
          <w:b/>
          <w:bCs/>
          <w:sz w:val="32"/>
          <w:szCs w:val="28"/>
        </w:rPr>
        <w:t>БУКЛЕТ</w:t>
      </w:r>
    </w:p>
    <w:p w:rsidR="00B427BA" w:rsidRPr="00891D69" w:rsidRDefault="00B427BA" w:rsidP="00B42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91D69">
        <w:rPr>
          <w:rFonts w:ascii="Times New Roman" w:hAnsi="Times New Roman" w:cs="Times New Roman"/>
          <w:b/>
          <w:bCs/>
          <w:sz w:val="32"/>
          <w:szCs w:val="28"/>
        </w:rPr>
        <w:t>«Коррупционные правонарушения: виды и ответственность»</w:t>
      </w:r>
    </w:p>
    <w:p w:rsidR="00B929C2" w:rsidRDefault="00B929C2" w:rsidP="00B427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7BA" w:rsidRPr="00891D69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Актуально для сотрудников образовательных учреждений</w:t>
      </w:r>
    </w:p>
    <w:p w:rsidR="00B427BA" w:rsidRPr="00891D69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 xml:space="preserve">Коррупционные правонарушения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это деяния, обладающие признаками коррупции, за которые законодательством предусмотрена ответственность.</w:t>
      </w:r>
    </w:p>
    <w:p w:rsidR="00B427BA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Классификация:</w:t>
      </w:r>
    </w:p>
    <w:p w:rsidR="00B427BA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Дисциплинарные коррупционные проступки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проступки, обладающие признаками коррупции, но не являющиеся преступлениями или административными правонарушениями (например, нарушение антикоррупционного положения, несообщение о конфликте интересов). Ответственность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замечание, выговор, увольнение.</w:t>
      </w:r>
    </w:p>
    <w:p w:rsidR="00B427BA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2. </w:t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Административные коррупционные правонарушения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правонарушения, за которые установлена административная ответственность (например, незаконное привлечение к трудовой деятельности бывшего госслужащего, незаконное вознаграждение от имени юридического лица).</w:t>
      </w:r>
    </w:p>
    <w:p w:rsidR="00B427BA" w:rsidRPr="00891D69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Коррупционные преступления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уголовно наказуемые деяния (перечислены ниже). </w:t>
      </w:r>
    </w:p>
    <w:p w:rsidR="00B427BA" w:rsidRPr="00F934B5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Ответственность:</w:t>
      </w:r>
      <w:r w:rsidRPr="00891D69">
        <w:rPr>
          <w:rFonts w:ascii="Times New Roman" w:hAnsi="Times New Roman" w:cs="Times New Roman"/>
          <w:sz w:val="28"/>
          <w:szCs w:val="28"/>
        </w:rPr>
        <w:t> Уголовная, Административная, Дисциплинарная, Гражданско-правовая. </w:t>
      </w:r>
    </w:p>
    <w:p w:rsidR="00B427BA" w:rsidRPr="00891D69" w:rsidRDefault="00F934B5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27BA" w:rsidRPr="00891D69">
        <w:rPr>
          <w:rFonts w:ascii="Times New Roman" w:hAnsi="Times New Roman" w:cs="Times New Roman"/>
          <w:b/>
          <w:bCs/>
          <w:sz w:val="28"/>
          <w:szCs w:val="28"/>
        </w:rPr>
        <w:t>Уголовный кодекс РФ: основные статьи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159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Мошенничество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160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Присвоение или растрата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204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Коммерческий подкуп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285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Злоупотребление должностными полномочиями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285.1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Нецелевое расходование бюджетных средств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286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Превышение должностных полномочий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290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Получение взятки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291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Дача взятки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291.1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Посредничество во взяточничестве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291.2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Мелкое взяточничество</w:t>
      </w:r>
    </w:p>
    <w:p w:rsidR="00B427BA" w:rsidRPr="00891D69" w:rsidRDefault="00B427BA" w:rsidP="00B427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292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Служебный подлог </w:t>
      </w:r>
    </w:p>
    <w:p w:rsidR="00B427BA" w:rsidRPr="00891D69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Виды наказаний:</w:t>
      </w:r>
    </w:p>
    <w:p w:rsidR="00B427BA" w:rsidRPr="00891D69" w:rsidRDefault="00B427BA" w:rsidP="00B427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Штраф (в том числе в размере, кратном сумме взятки)</w:t>
      </w:r>
    </w:p>
    <w:p w:rsidR="00B427BA" w:rsidRPr="00891D69" w:rsidRDefault="00B427BA" w:rsidP="00B427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Лишение права занимать определенные должности</w:t>
      </w:r>
    </w:p>
    <w:p w:rsidR="00B427BA" w:rsidRPr="00891D69" w:rsidRDefault="00B427BA" w:rsidP="00B427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Обязательные, исправительные, принудительные работы</w:t>
      </w:r>
    </w:p>
    <w:p w:rsidR="00B427BA" w:rsidRPr="00891D69" w:rsidRDefault="00B427BA" w:rsidP="00B427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Лишение свободы </w:t>
      </w:r>
    </w:p>
    <w:p w:rsidR="00B427BA" w:rsidRPr="00891D69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Кодекс об административных правонарушениях:</w:t>
      </w:r>
    </w:p>
    <w:p w:rsidR="00B427BA" w:rsidRPr="00891D69" w:rsidRDefault="00B427BA" w:rsidP="00B427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19.28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Незаконное вознаграждение от имени юридического лица</w:t>
      </w:r>
    </w:p>
    <w:p w:rsidR="00B427BA" w:rsidRPr="00891D69" w:rsidRDefault="00B427BA" w:rsidP="00B427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19.29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Незаконное привлечение к трудовой деятельности бывшего государственного служащего</w:t>
      </w:r>
    </w:p>
    <w:p w:rsidR="00B427BA" w:rsidRPr="00891D69" w:rsidRDefault="00B427BA" w:rsidP="00B427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Статья 14.9</w:t>
      </w:r>
      <w:r w:rsidRPr="00891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Ограничение конкуренции органами власти </w:t>
      </w:r>
    </w:p>
    <w:p w:rsidR="00B427BA" w:rsidRPr="00891D69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Виды наказаний:</w:t>
      </w:r>
    </w:p>
    <w:p w:rsidR="00B427BA" w:rsidRPr="00891D69" w:rsidRDefault="00B427BA" w:rsidP="00B427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Административный штраф (в крупных размерах, в том числе кратных)</w:t>
      </w:r>
    </w:p>
    <w:p w:rsidR="00B427BA" w:rsidRPr="00891D69" w:rsidRDefault="00B427BA" w:rsidP="00B427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Дисквалификация должностных лиц</w:t>
      </w:r>
    </w:p>
    <w:p w:rsidR="00B427BA" w:rsidRPr="00F934B5" w:rsidRDefault="00B427BA" w:rsidP="00B427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Конфискация предмета административного правонарушения. </w:t>
      </w:r>
    </w:p>
    <w:p w:rsidR="00F934B5" w:rsidRDefault="00B427BA" w:rsidP="00B427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427BA" w:rsidRPr="00891D69" w:rsidRDefault="00F934B5" w:rsidP="00B4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GoBack"/>
      <w:bookmarkEnd w:id="0"/>
      <w:r w:rsidR="00B427BA" w:rsidRPr="00891D69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="00B427BA" w:rsidRPr="00891D69">
        <w:rPr>
          <w:rFonts w:ascii="Times New Roman" w:hAnsi="Times New Roman" w:cs="Times New Roman"/>
          <w:sz w:val="28"/>
          <w:szCs w:val="28"/>
        </w:rPr>
        <w:t> Только законное и добросовестное поведение является основой профессиональной деятельности в образовательном учреждении.</w:t>
      </w:r>
    </w:p>
    <w:p w:rsidR="00805DA8" w:rsidRDefault="00805DA8"/>
    <w:sectPr w:rsidR="00805DA8" w:rsidSect="00F934B5">
      <w:pgSz w:w="11906" w:h="16838"/>
      <w:pgMar w:top="567" w:right="851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3073"/>
    <w:multiLevelType w:val="multilevel"/>
    <w:tmpl w:val="E29A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D14A6"/>
    <w:multiLevelType w:val="multilevel"/>
    <w:tmpl w:val="8DD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10E85"/>
    <w:multiLevelType w:val="multilevel"/>
    <w:tmpl w:val="477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3339E"/>
    <w:multiLevelType w:val="multilevel"/>
    <w:tmpl w:val="CEC0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83375"/>
    <w:multiLevelType w:val="multilevel"/>
    <w:tmpl w:val="91AC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B"/>
    <w:rsid w:val="006E66DB"/>
    <w:rsid w:val="00805DA8"/>
    <w:rsid w:val="00B427BA"/>
    <w:rsid w:val="00B929C2"/>
    <w:rsid w:val="00F9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A85B"/>
  <w15:chartTrackingRefBased/>
  <w15:docId w15:val="{C243ABE7-B511-40F2-A50E-BBC2A131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2026-06-30T12:27:00Z</cp:lastPrinted>
  <dcterms:created xsi:type="dcterms:W3CDTF">2026-06-30T12:19:00Z</dcterms:created>
  <dcterms:modified xsi:type="dcterms:W3CDTF">2026-06-30T12:30:00Z</dcterms:modified>
</cp:coreProperties>
</file>